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3A" w:rsidRPr="00EC0F86" w:rsidRDefault="004B3D0A" w:rsidP="004B3D0A">
      <w:pPr>
        <w:jc w:val="both"/>
        <w:rPr>
          <w:rFonts w:asciiTheme="majorBidi" w:hAnsiTheme="majorBidi" w:cs="B Zar"/>
          <w:b/>
          <w:bCs/>
          <w:sz w:val="28"/>
          <w:szCs w:val="28"/>
          <w:rtl/>
        </w:rPr>
      </w:pPr>
      <w:r w:rsidRPr="00EC0F86">
        <w:rPr>
          <w:rFonts w:asciiTheme="majorBidi" w:hAnsiTheme="majorBidi" w:cs="B Zar"/>
          <w:b/>
          <w:bCs/>
          <w:sz w:val="28"/>
          <w:szCs w:val="28"/>
          <w:rtl/>
        </w:rPr>
        <w:t xml:space="preserve">پرسشنامه </w:t>
      </w:r>
      <w:r w:rsidR="005C030B">
        <w:rPr>
          <w:rFonts w:asciiTheme="majorBidi" w:hAnsiTheme="majorBidi" w:cs="B Zar" w:hint="cs"/>
          <w:b/>
          <w:bCs/>
          <w:sz w:val="28"/>
          <w:szCs w:val="28"/>
          <w:rtl/>
        </w:rPr>
        <w:t xml:space="preserve">تجدیدنظر شده </w:t>
      </w:r>
      <w:r w:rsidRPr="00EC0F86">
        <w:rPr>
          <w:rFonts w:asciiTheme="majorBidi" w:hAnsiTheme="majorBidi" w:cs="B Zar"/>
          <w:b/>
          <w:bCs/>
          <w:sz w:val="28"/>
          <w:szCs w:val="28"/>
          <w:rtl/>
        </w:rPr>
        <w:t>اعمال منفی (</w:t>
      </w:r>
      <w:r w:rsidRPr="00EC0F86">
        <w:rPr>
          <w:rFonts w:asciiTheme="majorBidi" w:hAnsiTheme="majorBidi" w:cs="B Zar"/>
          <w:b/>
          <w:bCs/>
          <w:sz w:val="28"/>
          <w:szCs w:val="28"/>
        </w:rPr>
        <w:t>NAQ-R</w:t>
      </w:r>
      <w:r w:rsidRPr="00EC0F86">
        <w:rPr>
          <w:rFonts w:asciiTheme="majorBidi" w:hAnsiTheme="majorBidi" w:cs="B Zar"/>
          <w:b/>
          <w:bCs/>
          <w:sz w:val="28"/>
          <w:szCs w:val="28"/>
          <w:rtl/>
        </w:rPr>
        <w:t>)</w:t>
      </w:r>
    </w:p>
    <w:p w:rsidR="004B3D0A" w:rsidRPr="00EC0F86" w:rsidRDefault="004B3D0A" w:rsidP="004B3D0A">
      <w:pPr>
        <w:jc w:val="both"/>
        <w:rPr>
          <w:rFonts w:asciiTheme="majorBidi" w:hAnsiTheme="majorBidi" w:cs="B Zar"/>
          <w:sz w:val="28"/>
          <w:szCs w:val="28"/>
          <w:rtl/>
        </w:rPr>
      </w:pPr>
      <w:r w:rsidRPr="00EC0F86">
        <w:rPr>
          <w:rFonts w:asciiTheme="majorBidi" w:hAnsiTheme="majorBidi" w:cs="B Zar"/>
          <w:sz w:val="28"/>
          <w:szCs w:val="28"/>
          <w:rtl/>
        </w:rPr>
        <w:t>پاسخگوی گرامی، لطفا عبارات زیر را بخوانید و مشخص کنید که در محیط کار شما، رویدادها و اتفاقات زیر برای شما چند وقت یکبار روی می‌دهد.</w:t>
      </w:r>
    </w:p>
    <w:tbl>
      <w:tblPr>
        <w:tblStyle w:val="TableGrid"/>
        <w:bidiVisual/>
        <w:tblW w:w="0" w:type="auto"/>
        <w:tblInd w:w="-9" w:type="dxa"/>
        <w:tblLook w:val="04A0" w:firstRow="1" w:lastRow="0" w:firstColumn="1" w:lastColumn="0" w:noHBand="0" w:noVBand="1"/>
      </w:tblPr>
      <w:tblGrid>
        <w:gridCol w:w="5056"/>
        <w:gridCol w:w="708"/>
        <w:gridCol w:w="851"/>
        <w:gridCol w:w="850"/>
        <w:gridCol w:w="709"/>
        <w:gridCol w:w="851"/>
      </w:tblGrid>
      <w:tr w:rsidR="004B3D0A" w:rsidRPr="00EC0F86" w:rsidTr="00EC0F86">
        <w:tc>
          <w:tcPr>
            <w:tcW w:w="5056" w:type="dxa"/>
          </w:tcPr>
          <w:p w:rsidR="004B3D0A" w:rsidRPr="00EC0F86" w:rsidRDefault="004B3D0A" w:rsidP="004B3D0A">
            <w:pPr>
              <w:jc w:val="center"/>
              <w:rPr>
                <w:rFonts w:asciiTheme="majorBidi" w:hAnsiTheme="majorBidi" w:cs="B Zar"/>
                <w:sz w:val="24"/>
                <w:szCs w:val="24"/>
                <w:rtl/>
              </w:rPr>
            </w:pPr>
            <w:r w:rsidRPr="00EC0F86">
              <w:rPr>
                <w:rFonts w:asciiTheme="majorBidi" w:hAnsiTheme="majorBidi" w:cs="B Zar"/>
                <w:sz w:val="24"/>
                <w:szCs w:val="24"/>
                <w:rtl/>
              </w:rPr>
              <w:t>عبارات</w:t>
            </w:r>
          </w:p>
        </w:tc>
        <w:tc>
          <w:tcPr>
            <w:tcW w:w="708" w:type="dxa"/>
          </w:tcPr>
          <w:p w:rsidR="004B3D0A" w:rsidRPr="00EC0F86" w:rsidRDefault="004B3D0A" w:rsidP="004B3D0A">
            <w:pPr>
              <w:jc w:val="center"/>
              <w:rPr>
                <w:rFonts w:asciiTheme="majorBidi" w:hAnsiTheme="majorBidi" w:cs="B Zar"/>
                <w:sz w:val="24"/>
                <w:szCs w:val="24"/>
                <w:rtl/>
              </w:rPr>
            </w:pPr>
            <w:r w:rsidRPr="00EC0F86">
              <w:rPr>
                <w:rFonts w:asciiTheme="majorBidi" w:hAnsiTheme="majorBidi" w:cs="B Zar"/>
                <w:sz w:val="24"/>
                <w:szCs w:val="24"/>
                <w:rtl/>
              </w:rPr>
              <w:t>هرگز</w:t>
            </w:r>
          </w:p>
        </w:tc>
        <w:tc>
          <w:tcPr>
            <w:tcW w:w="851" w:type="dxa"/>
          </w:tcPr>
          <w:p w:rsidR="004B3D0A" w:rsidRPr="00EC0F86" w:rsidRDefault="004B3D0A" w:rsidP="004B3D0A">
            <w:pPr>
              <w:jc w:val="center"/>
              <w:rPr>
                <w:rFonts w:asciiTheme="majorBidi" w:hAnsiTheme="majorBidi" w:cs="B Zar"/>
                <w:sz w:val="24"/>
                <w:szCs w:val="24"/>
                <w:rtl/>
              </w:rPr>
            </w:pPr>
            <w:r w:rsidRPr="00EC0F86">
              <w:rPr>
                <w:rFonts w:asciiTheme="majorBidi" w:hAnsiTheme="majorBidi" w:cs="B Zar"/>
                <w:sz w:val="24"/>
                <w:szCs w:val="24"/>
                <w:rtl/>
              </w:rPr>
              <w:t>گهگاهی</w:t>
            </w:r>
          </w:p>
        </w:tc>
        <w:tc>
          <w:tcPr>
            <w:tcW w:w="850" w:type="dxa"/>
          </w:tcPr>
          <w:p w:rsidR="004B3D0A" w:rsidRPr="00EC0F86" w:rsidRDefault="004B3D0A" w:rsidP="004B3D0A">
            <w:pPr>
              <w:jc w:val="center"/>
              <w:rPr>
                <w:rFonts w:asciiTheme="majorBidi" w:hAnsiTheme="majorBidi" w:cs="B Zar"/>
                <w:sz w:val="24"/>
                <w:szCs w:val="24"/>
                <w:rtl/>
              </w:rPr>
            </w:pPr>
            <w:r w:rsidRPr="00EC0F86">
              <w:rPr>
                <w:rFonts w:asciiTheme="majorBidi" w:hAnsiTheme="majorBidi" w:cs="B Zar"/>
                <w:sz w:val="24"/>
                <w:szCs w:val="24"/>
                <w:rtl/>
              </w:rPr>
              <w:t>هرماه</w:t>
            </w:r>
          </w:p>
        </w:tc>
        <w:tc>
          <w:tcPr>
            <w:tcW w:w="709" w:type="dxa"/>
          </w:tcPr>
          <w:p w:rsidR="004B3D0A" w:rsidRPr="00EC0F86" w:rsidRDefault="004B3D0A" w:rsidP="004B3D0A">
            <w:pPr>
              <w:jc w:val="center"/>
              <w:rPr>
                <w:rFonts w:asciiTheme="majorBidi" w:hAnsiTheme="majorBidi" w:cs="B Zar"/>
                <w:sz w:val="24"/>
                <w:szCs w:val="24"/>
                <w:rtl/>
              </w:rPr>
            </w:pPr>
            <w:r w:rsidRPr="00EC0F86">
              <w:rPr>
                <w:rFonts w:asciiTheme="majorBidi" w:hAnsiTheme="majorBidi" w:cs="B Zar"/>
                <w:sz w:val="24"/>
                <w:szCs w:val="24"/>
                <w:rtl/>
              </w:rPr>
              <w:t>هرهفته</w:t>
            </w:r>
          </w:p>
        </w:tc>
        <w:tc>
          <w:tcPr>
            <w:tcW w:w="851" w:type="dxa"/>
          </w:tcPr>
          <w:p w:rsidR="004B3D0A" w:rsidRPr="00EC0F86" w:rsidRDefault="004B3D0A" w:rsidP="004B3D0A">
            <w:pPr>
              <w:jc w:val="center"/>
              <w:rPr>
                <w:rFonts w:asciiTheme="majorBidi" w:hAnsiTheme="majorBidi" w:cs="B Zar"/>
                <w:sz w:val="24"/>
                <w:szCs w:val="24"/>
                <w:rtl/>
              </w:rPr>
            </w:pPr>
            <w:r w:rsidRPr="00EC0F86">
              <w:rPr>
                <w:rFonts w:asciiTheme="majorBidi" w:hAnsiTheme="majorBidi" w:cs="B Zar"/>
                <w:sz w:val="24"/>
                <w:szCs w:val="24"/>
                <w:rtl/>
              </w:rPr>
              <w:t>هر روز</w:t>
            </w: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1. اطلاعاتی را از شما پنهان می‌کنند که عملکردتان را تحت تأثیر قرار می‌دهد.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2. شمارا به خاطر نحوه کارتان مورد تحقیر یا تمسخر قرار می‌دهند.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3. شمارا موظف به انجام کاری می‌کنند که پایین‌تر از سطح صلاحیت و شایستگی‌تان است.</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4. کارها و مسئولیت‌های مهم شمارا با کارهایی ناچیز و ناخوشایند جایگزین می‌کنند.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5. در مورد شما بدگویی می‌کنند و شایعات بی‌اساس انتشار می‌دهند.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6. شمارا به رسمیت نمی‌شناسند، به جمع خود راه نمی‌دهند یا طردتان می‌کنند.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7. به شخصیت، نگرش و زندگی خصوصی شما توهین و بی‌احترامی می‌کنند.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8. بر سرتان فریاد می‌زنند یا با شما با پرخاشگری و عصبانیت رفتار می‌کنند.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9. با شما رفتارهای تهدیدآمیز دارند (مانند با انگشت تهدید سمت شما اشاره کردن، تعرض به فضای شخصی، هل دادن و سد راه شما شدن)</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10. اشارات و علائمی نشان می‌دهند مبنی بر اینکه شغل خود را رها کنید و کنار بگذارید.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11. خطاها و اشتباهاتتان را مکرراً به رخ شما می‌کشند.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12. وقتی‌که به آن‌ها نزدیک می‌شوید شمارا نادیده می‌گیرند یا به‌صورت خصمانه با شما برخورد می‌کنند.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13. از کار و تلاش شما دائماً انتقاد می‌کنند.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14. عقاید و نظرات شمارا نادیده می‌گیرند.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15. در محیط کار توسط افرادی که با آن‌ها رابطه نزدیک و صمیمانه‌ای ندارید شوخی‌های زننده‌ای علیه شما انجام می‌شود.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16. وظایفی به شما واگذار می‌کنند که غیرمنطقی، فوری و نشدنی است.</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17. به شما تهمت می‌زنند و علیه شما بهانه‌تراشی می‌کنند.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lastRenderedPageBreak/>
              <w:t>18. بیش‌ازحد بر روی کارتان نظارت می‌کنند.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19. شمارا به‌منظور عدم مطالبه حق‌وحقوق خود (مانند حقوق و دستمزد، مرخصی استعلاجی، مرخصی با حقوق و ...) تحت‌فشار قرار می‌دهند.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20. شمارا دست می‌اندازند و سوژه خنده قرار می‌دهند.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21. شمارا با حجم کاری زیاد و دشوار مواجه می‌کنند.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r w:rsidR="004B3D0A" w:rsidRPr="00EC0F86" w:rsidTr="00EC0F86">
        <w:tc>
          <w:tcPr>
            <w:tcW w:w="5056" w:type="dxa"/>
          </w:tcPr>
          <w:p w:rsidR="004B3D0A" w:rsidRPr="00EC0F86" w:rsidRDefault="004B3D0A" w:rsidP="004B3D0A">
            <w:pPr>
              <w:jc w:val="both"/>
              <w:rPr>
                <w:rFonts w:asciiTheme="majorBidi" w:hAnsiTheme="majorBidi" w:cs="B Zar"/>
                <w:sz w:val="24"/>
                <w:szCs w:val="24"/>
                <w:rtl/>
              </w:rPr>
            </w:pPr>
            <w:r w:rsidRPr="00EC0F86">
              <w:rPr>
                <w:rFonts w:asciiTheme="majorBidi" w:hAnsiTheme="majorBidi" w:cs="B Zar"/>
                <w:sz w:val="24"/>
                <w:szCs w:val="24"/>
                <w:rtl/>
              </w:rPr>
              <w:t>22. تهدیدتان می‌کنند که با خشونت با شما رفتار خواهند کرد یا شمارا تحت آزار جسمی و جنسی قرار خواهند داد.</w:t>
            </w:r>
          </w:p>
        </w:tc>
        <w:tc>
          <w:tcPr>
            <w:tcW w:w="708"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c>
          <w:tcPr>
            <w:tcW w:w="850" w:type="dxa"/>
          </w:tcPr>
          <w:p w:rsidR="004B3D0A" w:rsidRPr="00EC0F86" w:rsidRDefault="004B3D0A" w:rsidP="004B3D0A">
            <w:pPr>
              <w:jc w:val="both"/>
              <w:rPr>
                <w:rFonts w:asciiTheme="majorBidi" w:hAnsiTheme="majorBidi" w:cs="B Zar"/>
                <w:sz w:val="24"/>
                <w:szCs w:val="24"/>
                <w:rtl/>
              </w:rPr>
            </w:pPr>
          </w:p>
        </w:tc>
        <w:tc>
          <w:tcPr>
            <w:tcW w:w="709" w:type="dxa"/>
          </w:tcPr>
          <w:p w:rsidR="004B3D0A" w:rsidRPr="00EC0F86" w:rsidRDefault="004B3D0A" w:rsidP="004B3D0A">
            <w:pPr>
              <w:jc w:val="both"/>
              <w:rPr>
                <w:rFonts w:asciiTheme="majorBidi" w:hAnsiTheme="majorBidi" w:cs="B Zar"/>
                <w:sz w:val="24"/>
                <w:szCs w:val="24"/>
                <w:rtl/>
              </w:rPr>
            </w:pPr>
          </w:p>
        </w:tc>
        <w:tc>
          <w:tcPr>
            <w:tcW w:w="851" w:type="dxa"/>
          </w:tcPr>
          <w:p w:rsidR="004B3D0A" w:rsidRPr="00EC0F86" w:rsidRDefault="004B3D0A" w:rsidP="004B3D0A">
            <w:pPr>
              <w:jc w:val="both"/>
              <w:rPr>
                <w:rFonts w:asciiTheme="majorBidi" w:hAnsiTheme="majorBidi" w:cs="B Zar"/>
                <w:sz w:val="24"/>
                <w:szCs w:val="24"/>
                <w:rtl/>
              </w:rPr>
            </w:pPr>
          </w:p>
        </w:tc>
      </w:tr>
    </w:tbl>
    <w:p w:rsidR="004B3D0A" w:rsidRPr="00EC0F86" w:rsidRDefault="004B3D0A" w:rsidP="004B3D0A">
      <w:pPr>
        <w:jc w:val="both"/>
        <w:rPr>
          <w:rFonts w:asciiTheme="majorBidi" w:hAnsiTheme="majorBidi" w:cs="B Zar"/>
          <w:sz w:val="28"/>
          <w:szCs w:val="28"/>
          <w:rtl/>
        </w:rPr>
      </w:pPr>
    </w:p>
    <w:p w:rsidR="004B3D0A" w:rsidRPr="00EC0F86" w:rsidRDefault="004B3D0A" w:rsidP="00600AB9">
      <w:pPr>
        <w:jc w:val="both"/>
        <w:rPr>
          <w:rFonts w:asciiTheme="majorBidi" w:hAnsiTheme="majorBidi" w:cs="B Zar"/>
          <w:sz w:val="24"/>
          <w:szCs w:val="24"/>
          <w:rtl/>
        </w:rPr>
      </w:pPr>
      <w:r w:rsidRPr="00EC0F86">
        <w:rPr>
          <w:rFonts w:asciiTheme="majorBidi" w:hAnsiTheme="majorBidi" w:cs="B Zar"/>
          <w:b/>
          <w:bCs/>
          <w:sz w:val="24"/>
          <w:szCs w:val="24"/>
          <w:rtl/>
        </w:rPr>
        <w:t>پرسشنامه تجدیدنظر شده اعمال منفی (</w:t>
      </w:r>
      <w:r w:rsidRPr="00EC0F86">
        <w:rPr>
          <w:rFonts w:asciiTheme="majorBidi" w:hAnsiTheme="majorBidi" w:cs="B Zar"/>
          <w:b/>
          <w:bCs/>
          <w:sz w:val="24"/>
          <w:szCs w:val="24"/>
        </w:rPr>
        <w:t>NAQ-R</w:t>
      </w:r>
      <w:r w:rsidRPr="00EC0F86">
        <w:rPr>
          <w:rFonts w:asciiTheme="majorBidi" w:hAnsiTheme="majorBidi" w:cs="B Zar"/>
          <w:b/>
          <w:bCs/>
          <w:sz w:val="24"/>
          <w:szCs w:val="24"/>
          <w:rtl/>
        </w:rPr>
        <w:t>)</w:t>
      </w:r>
      <w:r w:rsidRPr="00EC0F86">
        <w:rPr>
          <w:rFonts w:asciiTheme="majorBidi" w:hAnsiTheme="majorBidi" w:cs="B Zar"/>
          <w:sz w:val="24"/>
          <w:szCs w:val="24"/>
          <w:vertAlign w:val="superscript"/>
          <w:rtl/>
        </w:rPr>
        <w:footnoteReference w:id="1"/>
      </w:r>
      <w:r w:rsidRPr="00EC0F86">
        <w:rPr>
          <w:rFonts w:asciiTheme="majorBidi" w:hAnsiTheme="majorBidi" w:cs="B Zar"/>
          <w:sz w:val="24"/>
          <w:szCs w:val="24"/>
          <w:rtl/>
        </w:rPr>
        <w:t xml:space="preserve">: این پرسشنامه با 32 سؤال توسط اینارسن و همکاران (2009) در سال 2001 طراحی شد و سپس در سال 2009 مورد تجدیدنظر قرار گرفت و با 22 سؤال شاخص‌های روان‌سنجی را کسب کرد. این ابزار به‌منظور سنجش میزان قلدری و آزار و اذیت در محیط کار ساخته‌شده است. آزمودنی می‌بایست 6 ماه کاری سپری‌شده خود را تصور کند و موافقت یا مخالفت خود را در یک طیف لیکرتی 5 درجه‌ای شامل هرگز (1 امتیاز)، گهگاه (2 امتیاز)، هرماه (3 امتیاز)، هر هفته (4 امتیاز) و هرروز (5 امتیاز) مشخص کند؛ ازاین‌رو دامنه نمرات بین 22 تا </w:t>
      </w:r>
      <w:r w:rsidR="00600AB9">
        <w:rPr>
          <w:rFonts w:asciiTheme="majorBidi" w:hAnsiTheme="majorBidi" w:cs="B Zar" w:hint="cs"/>
          <w:sz w:val="24"/>
          <w:szCs w:val="24"/>
          <w:rtl/>
        </w:rPr>
        <w:t>110</w:t>
      </w:r>
      <w:bookmarkStart w:id="0" w:name="_GoBack"/>
      <w:bookmarkEnd w:id="0"/>
      <w:r w:rsidRPr="00EC0F86">
        <w:rPr>
          <w:rFonts w:asciiTheme="majorBidi" w:hAnsiTheme="majorBidi" w:cs="B Zar"/>
          <w:sz w:val="24"/>
          <w:szCs w:val="24"/>
          <w:rtl/>
        </w:rPr>
        <w:t xml:space="preserve"> قرار دارد و نمرات بیشتر به معنای تجربه بیشتر قلدری و آزار و اذیت است.</w:t>
      </w:r>
      <w:r w:rsidR="00FF0A68" w:rsidRPr="00EC0F86">
        <w:rPr>
          <w:rFonts w:asciiTheme="majorBidi" w:hAnsiTheme="majorBidi" w:cs="B Zar"/>
          <w:sz w:val="24"/>
          <w:szCs w:val="24"/>
          <w:rtl/>
        </w:rPr>
        <w:t xml:space="preserve"> قابل ذکر است که هیچ نمره‌گذاری معکوس وجود ندارد</w:t>
      </w:r>
      <w:r w:rsidR="00271B31">
        <w:rPr>
          <w:rFonts w:asciiTheme="majorBidi" w:hAnsiTheme="majorBidi" w:cs="B Zar" w:hint="cs"/>
          <w:sz w:val="24"/>
          <w:szCs w:val="24"/>
          <w:rtl/>
        </w:rPr>
        <w:t xml:space="preserve"> و نمره کل از جمع هر سه زیرمقیاس حاصل می‌شود</w:t>
      </w:r>
      <w:r w:rsidR="00FF0A68" w:rsidRPr="00EC0F86">
        <w:rPr>
          <w:rFonts w:asciiTheme="majorBidi" w:hAnsiTheme="majorBidi" w:cs="B Zar"/>
          <w:sz w:val="24"/>
          <w:szCs w:val="24"/>
          <w:rtl/>
        </w:rPr>
        <w:t>.</w:t>
      </w:r>
      <w:r w:rsidRPr="00EC0F86">
        <w:rPr>
          <w:rFonts w:asciiTheme="majorBidi" w:hAnsiTheme="majorBidi" w:cs="B Zar"/>
          <w:sz w:val="24"/>
          <w:szCs w:val="24"/>
          <w:rtl/>
        </w:rPr>
        <w:t xml:space="preserve"> اینارسن و همکاران (2009) در تحلیل اکتشافی بر روی این پرسشنامه به سه عامل قلدری مرتبط با کار، قلدری مرتبط با شخص و قلدری جسمی مرعوب‌کننده دست یافتند و از طریق تحلیل عاملی تأییدی این سه عامل مورد تأیید قرار گرفت. در پژوهش آنان میزان همبستگی این سه عامل باهم بین 83/0 تا 96/0، میزان همبستگی نمره کل و زیرمقیاس‌ها با پرسشنامه سلامت عمومی</w:t>
      </w:r>
      <w:r w:rsidRPr="00EC0F86">
        <w:rPr>
          <w:rFonts w:asciiTheme="majorBidi" w:hAnsiTheme="majorBidi" w:cs="B Zar"/>
          <w:sz w:val="24"/>
          <w:szCs w:val="24"/>
          <w:vertAlign w:val="superscript"/>
          <w:rtl/>
        </w:rPr>
        <w:footnoteReference w:id="2"/>
      </w:r>
      <w:r w:rsidRPr="00EC0F86">
        <w:rPr>
          <w:rFonts w:asciiTheme="majorBidi" w:hAnsiTheme="majorBidi" w:cs="B Zar"/>
          <w:sz w:val="24"/>
          <w:szCs w:val="24"/>
          <w:rtl/>
        </w:rPr>
        <w:t xml:space="preserve"> به‌ترتیب 43/0، 45/0، 33/0 و 18/0 و با پرسشنامه رضایت سازمانی</w:t>
      </w:r>
      <w:r w:rsidRPr="00EC0F86">
        <w:rPr>
          <w:rFonts w:asciiTheme="majorBidi" w:hAnsiTheme="majorBidi" w:cs="B Zar"/>
          <w:sz w:val="24"/>
          <w:szCs w:val="24"/>
          <w:vertAlign w:val="superscript"/>
          <w:rtl/>
        </w:rPr>
        <w:footnoteReference w:id="3"/>
      </w:r>
      <w:r w:rsidRPr="00EC0F86">
        <w:rPr>
          <w:rFonts w:asciiTheme="majorBidi" w:hAnsiTheme="majorBidi" w:cs="B Zar"/>
          <w:sz w:val="24"/>
          <w:szCs w:val="24"/>
          <w:rtl/>
        </w:rPr>
        <w:t xml:space="preserve"> به‌ترتیب 48/0-، 50/0-، 36/0- و 23/0- بود. همچنین برای بررسی اعتبار این پرسشنامه از ضریب آلفای کرونباخ استفاده کردند که برای کل مقیاس برابر با 90/0 بود. روایی و پاییی این پرسشنامه در پژوهش سلیمی و همکاران (1397) مورد تأیید قرار گرفته است. </w:t>
      </w:r>
      <w:r w:rsidR="00FF0A68" w:rsidRPr="00EC0F86">
        <w:rPr>
          <w:rFonts w:asciiTheme="majorBidi" w:hAnsiTheme="majorBidi" w:cs="B Zar"/>
          <w:sz w:val="24"/>
          <w:szCs w:val="24"/>
          <w:rtl/>
        </w:rPr>
        <w:t xml:space="preserve">نتایج تحلیل عاملی اکتشافی و تأییدی نشان داد که پرسشنامه </w:t>
      </w:r>
      <w:r w:rsidR="00FF0A68" w:rsidRPr="00EC0F86">
        <w:rPr>
          <w:rFonts w:asciiTheme="majorBidi" w:hAnsiTheme="majorBidi" w:cs="B Zar"/>
          <w:sz w:val="24"/>
          <w:szCs w:val="24"/>
        </w:rPr>
        <w:t>NAQ-R</w:t>
      </w:r>
      <w:r w:rsidR="00FF0A68" w:rsidRPr="00EC0F86">
        <w:rPr>
          <w:rFonts w:asciiTheme="majorBidi" w:hAnsiTheme="majorBidi" w:cs="B Zar"/>
          <w:sz w:val="24"/>
          <w:szCs w:val="24"/>
          <w:rtl/>
        </w:rPr>
        <w:t xml:space="preserve"> با 22 گویه دارای سه عامل قلدری مرتبط با کار، قلدری مرتبط با شخص و قلدری مرتبط با ترک شغل است و ضریب آلفای کرونباخ آن‌ها به‌ترتیب 91/0، 83/0 و 85/0 و برای کل پرسشنامه 94/0 بود. نتایج بررسی روایی نشان داد که تمامی خرده‌مقیاس‌ها و نمره کل </w:t>
      </w:r>
      <w:r w:rsidR="00FF0A68" w:rsidRPr="00EC0F86">
        <w:rPr>
          <w:rFonts w:asciiTheme="majorBidi" w:hAnsiTheme="majorBidi" w:cs="B Zar"/>
          <w:sz w:val="24"/>
          <w:szCs w:val="24"/>
        </w:rPr>
        <w:t>NAQ-R</w:t>
      </w:r>
      <w:r w:rsidR="00FF0A68" w:rsidRPr="00EC0F86">
        <w:rPr>
          <w:rFonts w:asciiTheme="majorBidi" w:hAnsiTheme="majorBidi" w:cs="B Zar"/>
          <w:sz w:val="24"/>
          <w:szCs w:val="24"/>
          <w:rtl/>
        </w:rPr>
        <w:t xml:space="preserve"> با مقیاس بی‌نزاکتی در محیط کار (</w:t>
      </w:r>
      <w:r w:rsidR="00FF0A68" w:rsidRPr="00EC0F86">
        <w:rPr>
          <w:rFonts w:asciiTheme="majorBidi" w:hAnsiTheme="majorBidi" w:cs="B Zar"/>
          <w:sz w:val="24"/>
          <w:szCs w:val="24"/>
        </w:rPr>
        <w:t>WIS</w:t>
      </w:r>
      <w:r w:rsidR="00FF0A68" w:rsidRPr="00EC0F86">
        <w:rPr>
          <w:rFonts w:asciiTheme="majorBidi" w:hAnsiTheme="majorBidi" w:cs="B Zar"/>
          <w:sz w:val="24"/>
          <w:szCs w:val="24"/>
          <w:rtl/>
        </w:rPr>
        <w:t>)</w:t>
      </w:r>
      <w:r w:rsidR="00FF0A68" w:rsidRPr="00EC0F86">
        <w:rPr>
          <w:rStyle w:val="FootnoteReference"/>
          <w:rFonts w:asciiTheme="majorBidi" w:hAnsiTheme="majorBidi" w:cs="B Zar"/>
          <w:sz w:val="24"/>
          <w:szCs w:val="24"/>
          <w:rtl/>
        </w:rPr>
        <w:footnoteReference w:id="4"/>
      </w:r>
      <w:r w:rsidR="00FF0A68" w:rsidRPr="00EC0F86">
        <w:rPr>
          <w:rFonts w:asciiTheme="majorBidi" w:hAnsiTheme="majorBidi" w:cs="B Zar"/>
          <w:sz w:val="24"/>
          <w:szCs w:val="24"/>
          <w:rtl/>
        </w:rPr>
        <w:t xml:space="preserve"> همبستگی مثبت و معناداری دارد. قابل ذکر است که نمرات هر زیرمقیاس به صورت زیر است:</w:t>
      </w:r>
    </w:p>
    <w:tbl>
      <w:tblPr>
        <w:tblStyle w:val="TableGrid"/>
        <w:bidiVisual/>
        <w:tblW w:w="0" w:type="auto"/>
        <w:tblLook w:val="04A0" w:firstRow="1" w:lastRow="0" w:firstColumn="1" w:lastColumn="0" w:noHBand="0" w:noVBand="1"/>
      </w:tblPr>
      <w:tblGrid>
        <w:gridCol w:w="3487"/>
        <w:gridCol w:w="5529"/>
      </w:tblGrid>
      <w:tr w:rsidR="00FF0A68" w:rsidRPr="00EC0F86" w:rsidTr="00FF0A68">
        <w:tc>
          <w:tcPr>
            <w:tcW w:w="3487" w:type="dxa"/>
          </w:tcPr>
          <w:p w:rsidR="00FF0A68" w:rsidRPr="00EC0F86" w:rsidRDefault="00FF0A68" w:rsidP="00FF0A68">
            <w:pPr>
              <w:jc w:val="center"/>
              <w:rPr>
                <w:rFonts w:asciiTheme="majorBidi" w:hAnsiTheme="majorBidi" w:cs="B Zar"/>
                <w:b/>
                <w:bCs/>
                <w:sz w:val="24"/>
                <w:szCs w:val="24"/>
                <w:rtl/>
              </w:rPr>
            </w:pPr>
            <w:r w:rsidRPr="00EC0F86">
              <w:rPr>
                <w:rFonts w:asciiTheme="majorBidi" w:hAnsiTheme="majorBidi" w:cs="B Zar"/>
                <w:b/>
                <w:bCs/>
                <w:sz w:val="24"/>
                <w:szCs w:val="24"/>
                <w:rtl/>
              </w:rPr>
              <w:t>قلدری مرتبط با کار</w:t>
            </w:r>
          </w:p>
        </w:tc>
        <w:tc>
          <w:tcPr>
            <w:tcW w:w="5529" w:type="dxa"/>
          </w:tcPr>
          <w:p w:rsidR="00FF0A68" w:rsidRPr="00EC0F86" w:rsidRDefault="00FF0A68" w:rsidP="00FF0A68">
            <w:pPr>
              <w:jc w:val="center"/>
              <w:rPr>
                <w:rFonts w:asciiTheme="majorBidi" w:hAnsiTheme="majorBidi" w:cs="B Zar"/>
                <w:sz w:val="24"/>
                <w:szCs w:val="24"/>
                <w:rtl/>
              </w:rPr>
            </w:pPr>
            <w:r w:rsidRPr="00EC0F86">
              <w:rPr>
                <w:rFonts w:asciiTheme="majorBidi" w:hAnsiTheme="majorBidi" w:cs="B Zar"/>
                <w:sz w:val="24"/>
                <w:szCs w:val="24"/>
                <w:rtl/>
              </w:rPr>
              <w:t>1-2-3-4-11-13-14-15-16-18-21</w:t>
            </w:r>
          </w:p>
        </w:tc>
      </w:tr>
      <w:tr w:rsidR="00FF0A68" w:rsidRPr="00EC0F86" w:rsidTr="00FF0A68">
        <w:tc>
          <w:tcPr>
            <w:tcW w:w="3487" w:type="dxa"/>
          </w:tcPr>
          <w:p w:rsidR="00FF0A68" w:rsidRPr="00EC0F86" w:rsidRDefault="00FF0A68" w:rsidP="00FF0A68">
            <w:pPr>
              <w:jc w:val="center"/>
              <w:rPr>
                <w:rFonts w:asciiTheme="majorBidi" w:hAnsiTheme="majorBidi" w:cs="B Zar"/>
                <w:b/>
                <w:bCs/>
                <w:sz w:val="24"/>
                <w:szCs w:val="24"/>
                <w:rtl/>
              </w:rPr>
            </w:pPr>
            <w:r w:rsidRPr="00EC0F86">
              <w:rPr>
                <w:rFonts w:asciiTheme="majorBidi" w:hAnsiTheme="majorBidi" w:cs="B Zar"/>
                <w:b/>
                <w:bCs/>
                <w:sz w:val="24"/>
                <w:szCs w:val="24"/>
                <w:rtl/>
              </w:rPr>
              <w:t>قلدری مرتبط با شخص</w:t>
            </w:r>
          </w:p>
        </w:tc>
        <w:tc>
          <w:tcPr>
            <w:tcW w:w="5529" w:type="dxa"/>
          </w:tcPr>
          <w:p w:rsidR="00FF0A68" w:rsidRPr="00EC0F86" w:rsidRDefault="00FF0A68" w:rsidP="00FF0A68">
            <w:pPr>
              <w:jc w:val="center"/>
              <w:rPr>
                <w:rFonts w:asciiTheme="majorBidi" w:hAnsiTheme="majorBidi" w:cs="B Zar"/>
                <w:sz w:val="24"/>
                <w:szCs w:val="24"/>
                <w:rtl/>
              </w:rPr>
            </w:pPr>
            <w:r w:rsidRPr="00EC0F86">
              <w:rPr>
                <w:rFonts w:asciiTheme="majorBidi" w:hAnsiTheme="majorBidi" w:cs="B Zar"/>
                <w:sz w:val="24"/>
                <w:szCs w:val="24"/>
                <w:rtl/>
              </w:rPr>
              <w:t>5-6-7-12-20-22</w:t>
            </w:r>
          </w:p>
        </w:tc>
      </w:tr>
      <w:tr w:rsidR="00FF0A68" w:rsidRPr="00EC0F86" w:rsidTr="00FF0A68">
        <w:tc>
          <w:tcPr>
            <w:tcW w:w="3487" w:type="dxa"/>
          </w:tcPr>
          <w:p w:rsidR="00FF0A68" w:rsidRPr="00EC0F86" w:rsidRDefault="00FF0A68" w:rsidP="00FF0A68">
            <w:pPr>
              <w:contextualSpacing/>
              <w:jc w:val="center"/>
              <w:rPr>
                <w:rFonts w:asciiTheme="majorBidi" w:hAnsiTheme="majorBidi" w:cs="B Zar"/>
                <w:b/>
                <w:bCs/>
                <w:sz w:val="24"/>
                <w:szCs w:val="24"/>
                <w:rtl/>
              </w:rPr>
            </w:pPr>
            <w:r w:rsidRPr="00EC0F86">
              <w:rPr>
                <w:rFonts w:asciiTheme="majorBidi" w:hAnsiTheme="majorBidi" w:cs="B Zar"/>
                <w:b/>
                <w:bCs/>
                <w:sz w:val="24"/>
                <w:szCs w:val="24"/>
                <w:rtl/>
              </w:rPr>
              <w:t>قلدری مرتبط با ترک شغل</w:t>
            </w:r>
          </w:p>
        </w:tc>
        <w:tc>
          <w:tcPr>
            <w:tcW w:w="5529" w:type="dxa"/>
          </w:tcPr>
          <w:p w:rsidR="00FF0A68" w:rsidRPr="00EC0F86" w:rsidRDefault="00FF0A68" w:rsidP="00FF0A68">
            <w:pPr>
              <w:jc w:val="center"/>
              <w:rPr>
                <w:rFonts w:asciiTheme="majorBidi" w:hAnsiTheme="majorBidi" w:cs="B Zar"/>
                <w:sz w:val="24"/>
                <w:szCs w:val="24"/>
                <w:rtl/>
              </w:rPr>
            </w:pPr>
            <w:r w:rsidRPr="00EC0F86">
              <w:rPr>
                <w:rFonts w:asciiTheme="majorBidi" w:hAnsiTheme="majorBidi" w:cs="B Zar"/>
                <w:sz w:val="24"/>
                <w:szCs w:val="24"/>
                <w:rtl/>
              </w:rPr>
              <w:t>8-9-10-17-19</w:t>
            </w:r>
          </w:p>
        </w:tc>
      </w:tr>
    </w:tbl>
    <w:p w:rsidR="00FF0A68" w:rsidRPr="00EC0F86" w:rsidRDefault="00FF0A68" w:rsidP="00FF0A68">
      <w:pPr>
        <w:jc w:val="both"/>
        <w:rPr>
          <w:rFonts w:asciiTheme="majorBidi" w:hAnsiTheme="majorBidi" w:cs="B Zar"/>
          <w:b/>
          <w:bCs/>
          <w:sz w:val="24"/>
          <w:szCs w:val="24"/>
          <w:rtl/>
        </w:rPr>
      </w:pPr>
      <w:r w:rsidRPr="00EC0F86">
        <w:rPr>
          <w:rFonts w:asciiTheme="majorBidi" w:hAnsiTheme="majorBidi" w:cs="B Zar"/>
          <w:b/>
          <w:bCs/>
          <w:sz w:val="24"/>
          <w:szCs w:val="24"/>
          <w:rtl/>
        </w:rPr>
        <w:lastRenderedPageBreak/>
        <w:t>منابع</w:t>
      </w:r>
    </w:p>
    <w:p w:rsidR="001B4CFF" w:rsidRPr="00EC0F86" w:rsidRDefault="00FF0A68" w:rsidP="008520F7">
      <w:pPr>
        <w:ind w:left="284" w:hanging="284"/>
        <w:contextualSpacing/>
        <w:jc w:val="both"/>
        <w:rPr>
          <w:rFonts w:asciiTheme="majorBidi" w:hAnsiTheme="majorBidi" w:cs="B Zar" w:hint="cs"/>
          <w:sz w:val="24"/>
          <w:szCs w:val="24"/>
          <w:rtl/>
        </w:rPr>
      </w:pPr>
      <w:r w:rsidRPr="00EC0F86">
        <w:rPr>
          <w:rFonts w:asciiTheme="majorBidi" w:hAnsiTheme="majorBidi" w:cs="B Zar"/>
          <w:sz w:val="24"/>
          <w:szCs w:val="24"/>
          <w:rtl/>
        </w:rPr>
        <w:t>سلیمی، هادی؛ مهرعلی‌تبار فیروزجائی، علی‌اصغر؛ نجارپوریان، سمانه و ضیاالدینی، زینب (1397). بررسی قلدری و آزار در محیط کار با ویژگی‌های روان‌سنجی پرسشنامه اعمال منفی (</w:t>
      </w:r>
      <w:r w:rsidRPr="00EC0F86">
        <w:rPr>
          <w:rFonts w:asciiTheme="majorBidi" w:hAnsiTheme="majorBidi" w:cs="B Zar"/>
          <w:sz w:val="24"/>
          <w:szCs w:val="24"/>
        </w:rPr>
        <w:t>NAQ-R</w:t>
      </w:r>
      <w:r w:rsidRPr="00EC0F86">
        <w:rPr>
          <w:rFonts w:asciiTheme="majorBidi" w:hAnsiTheme="majorBidi" w:cs="B Zar"/>
          <w:sz w:val="24"/>
          <w:szCs w:val="24"/>
          <w:rtl/>
        </w:rPr>
        <w:t xml:space="preserve"> در پرستاران). </w:t>
      </w:r>
      <w:r w:rsidRPr="00EC0F86">
        <w:rPr>
          <w:rFonts w:asciiTheme="majorBidi" w:hAnsiTheme="majorBidi" w:cs="B Zar"/>
          <w:i/>
          <w:iCs/>
          <w:sz w:val="24"/>
          <w:szCs w:val="24"/>
          <w:rtl/>
        </w:rPr>
        <w:t>مجله دانشگاه علوم پزشکی قم</w:t>
      </w:r>
      <w:r w:rsidRPr="00EC0F86">
        <w:rPr>
          <w:rFonts w:asciiTheme="majorBidi" w:hAnsiTheme="majorBidi" w:cs="B Zar"/>
          <w:sz w:val="24"/>
          <w:szCs w:val="24"/>
          <w:rtl/>
        </w:rPr>
        <w:t>، ۱۲(۱۱): 69-60.</w:t>
      </w:r>
    </w:p>
    <w:p w:rsidR="008520F7" w:rsidRDefault="008520F7" w:rsidP="00FF0A68">
      <w:pPr>
        <w:bidi w:val="0"/>
        <w:ind w:left="284" w:hanging="284"/>
        <w:jc w:val="both"/>
        <w:rPr>
          <w:rFonts w:asciiTheme="majorBidi" w:eastAsia="Times New Roman" w:hAnsiTheme="majorBidi" w:cs="B Zar"/>
        </w:rPr>
      </w:pPr>
      <w:proofErr w:type="spellStart"/>
      <w:r w:rsidRPr="00EC0F86">
        <w:rPr>
          <w:rFonts w:asciiTheme="majorBidi" w:eastAsia="Times New Roman" w:hAnsiTheme="majorBidi" w:cs="B Zar"/>
        </w:rPr>
        <w:t>Einarsen</w:t>
      </w:r>
      <w:proofErr w:type="spellEnd"/>
      <w:r w:rsidRPr="00EC0F86">
        <w:rPr>
          <w:rFonts w:asciiTheme="majorBidi" w:eastAsia="Times New Roman" w:hAnsiTheme="majorBidi" w:cs="B Zar"/>
        </w:rPr>
        <w:t xml:space="preserve">, S., </w:t>
      </w:r>
      <w:proofErr w:type="spellStart"/>
      <w:r w:rsidRPr="00EC0F86">
        <w:rPr>
          <w:rFonts w:asciiTheme="majorBidi" w:eastAsia="Times New Roman" w:hAnsiTheme="majorBidi" w:cs="B Zar"/>
        </w:rPr>
        <w:t>Hoel</w:t>
      </w:r>
      <w:proofErr w:type="spellEnd"/>
      <w:r w:rsidRPr="00EC0F86">
        <w:rPr>
          <w:rFonts w:asciiTheme="majorBidi" w:eastAsia="Times New Roman" w:hAnsiTheme="majorBidi" w:cs="B Zar"/>
        </w:rPr>
        <w:t xml:space="preserve">, H., &amp; </w:t>
      </w:r>
      <w:proofErr w:type="spellStart"/>
      <w:r w:rsidRPr="00EC0F86">
        <w:rPr>
          <w:rFonts w:asciiTheme="majorBidi" w:eastAsia="Times New Roman" w:hAnsiTheme="majorBidi" w:cs="B Zar"/>
        </w:rPr>
        <w:t>Notelaers</w:t>
      </w:r>
      <w:proofErr w:type="spellEnd"/>
      <w:r w:rsidRPr="00EC0F86">
        <w:rPr>
          <w:rFonts w:asciiTheme="majorBidi" w:eastAsia="Times New Roman" w:hAnsiTheme="majorBidi" w:cs="B Zar"/>
        </w:rPr>
        <w:t xml:space="preserve">, G. (2009). Measuring exposure to bullying and harassment at work: Validity, factor structure and psychometric properties of the Negative Acts Questionnaire-Revised. </w:t>
      </w:r>
      <w:r w:rsidRPr="00EC0F86">
        <w:rPr>
          <w:rFonts w:asciiTheme="majorBidi" w:eastAsia="Times New Roman" w:hAnsiTheme="majorBidi" w:cs="B Zar"/>
          <w:i/>
          <w:iCs/>
        </w:rPr>
        <w:t>Work &amp; stress</w:t>
      </w:r>
      <w:r w:rsidRPr="00EC0F86">
        <w:rPr>
          <w:rFonts w:asciiTheme="majorBidi" w:eastAsia="Times New Roman" w:hAnsiTheme="majorBidi" w:cs="B Zar"/>
        </w:rPr>
        <w:t xml:space="preserve">, </w:t>
      </w:r>
      <w:r w:rsidRPr="00EC0F86">
        <w:rPr>
          <w:rFonts w:asciiTheme="majorBidi" w:eastAsia="Times New Roman" w:hAnsiTheme="majorBidi" w:cs="B Zar"/>
          <w:i/>
          <w:iCs/>
        </w:rPr>
        <w:t>23</w:t>
      </w:r>
      <w:r w:rsidRPr="00EC0F86">
        <w:rPr>
          <w:rFonts w:asciiTheme="majorBidi" w:eastAsia="Times New Roman" w:hAnsiTheme="majorBidi" w:cs="B Zar"/>
        </w:rPr>
        <w:t>(1), 24-44.</w:t>
      </w:r>
    </w:p>
    <w:p w:rsidR="008520F7" w:rsidRPr="001B4CFF" w:rsidRDefault="008520F7" w:rsidP="001B4CFF">
      <w:pPr>
        <w:bidi w:val="0"/>
        <w:ind w:left="284" w:hanging="284"/>
        <w:jc w:val="both"/>
        <w:rPr>
          <w:rFonts w:asciiTheme="majorBidi" w:eastAsia="Times New Roman" w:hAnsiTheme="majorBidi" w:cs="B Zar"/>
        </w:rPr>
      </w:pPr>
      <w:proofErr w:type="spellStart"/>
      <w:r w:rsidRPr="001B4CFF">
        <w:rPr>
          <w:rFonts w:asciiTheme="majorBidi" w:eastAsia="Times New Roman" w:hAnsiTheme="majorBidi" w:cs="B Zar"/>
        </w:rPr>
        <w:t>Salimi</w:t>
      </w:r>
      <w:proofErr w:type="spellEnd"/>
      <w:r w:rsidRPr="001B4CFF">
        <w:rPr>
          <w:rFonts w:asciiTheme="majorBidi" w:eastAsia="Times New Roman" w:hAnsiTheme="majorBidi" w:cs="B Zar"/>
        </w:rPr>
        <w:t xml:space="preserve">, H., </w:t>
      </w:r>
      <w:proofErr w:type="spellStart"/>
      <w:r w:rsidRPr="001B4CFF">
        <w:rPr>
          <w:rFonts w:asciiTheme="majorBidi" w:eastAsia="Times New Roman" w:hAnsiTheme="majorBidi" w:cs="B Zar"/>
        </w:rPr>
        <w:t>Firozjaie</w:t>
      </w:r>
      <w:proofErr w:type="spellEnd"/>
      <w:r w:rsidRPr="001B4CFF">
        <w:rPr>
          <w:rFonts w:asciiTheme="majorBidi" w:eastAsia="Times New Roman" w:hAnsiTheme="majorBidi" w:cs="B Zar"/>
        </w:rPr>
        <w:t xml:space="preserve">, A. M., </w:t>
      </w:r>
      <w:proofErr w:type="spellStart"/>
      <w:r w:rsidRPr="001B4CFF">
        <w:rPr>
          <w:rFonts w:asciiTheme="majorBidi" w:eastAsia="Times New Roman" w:hAnsiTheme="majorBidi" w:cs="B Zar"/>
        </w:rPr>
        <w:t>N</w:t>
      </w:r>
      <w:r>
        <w:rPr>
          <w:rFonts w:asciiTheme="majorBidi" w:eastAsia="Times New Roman" w:hAnsiTheme="majorBidi" w:cs="B Zar"/>
        </w:rPr>
        <w:t>ajarpourian</w:t>
      </w:r>
      <w:proofErr w:type="spellEnd"/>
      <w:r>
        <w:rPr>
          <w:rFonts w:asciiTheme="majorBidi" w:eastAsia="Times New Roman" w:hAnsiTheme="majorBidi" w:cs="B Zar"/>
        </w:rPr>
        <w:t xml:space="preserve">, S., </w:t>
      </w:r>
      <w:r w:rsidRPr="001B4CFF">
        <w:rPr>
          <w:rFonts w:asciiTheme="majorBidi" w:eastAsia="Times New Roman" w:hAnsiTheme="majorBidi" w:cs="B Zar"/>
        </w:rPr>
        <w:t>&amp;</w:t>
      </w:r>
      <w:r>
        <w:rPr>
          <w:rFonts w:asciiTheme="majorBidi" w:eastAsia="Times New Roman" w:hAnsiTheme="majorBidi" w:cs="B Zar"/>
        </w:rPr>
        <w:t xml:space="preserve"> </w:t>
      </w:r>
      <w:proofErr w:type="spellStart"/>
      <w:r>
        <w:rPr>
          <w:rFonts w:asciiTheme="majorBidi" w:eastAsia="Times New Roman" w:hAnsiTheme="majorBidi" w:cs="B Zar"/>
        </w:rPr>
        <w:t>Ziaaddini</w:t>
      </w:r>
      <w:proofErr w:type="spellEnd"/>
      <w:r>
        <w:rPr>
          <w:rFonts w:asciiTheme="majorBidi" w:eastAsia="Times New Roman" w:hAnsiTheme="majorBidi" w:cs="B Zar"/>
        </w:rPr>
        <w:t xml:space="preserve">, Z. </w:t>
      </w:r>
      <w:r w:rsidRPr="001B4CFF">
        <w:rPr>
          <w:rFonts w:asciiTheme="majorBidi" w:eastAsia="Times New Roman" w:hAnsiTheme="majorBidi" w:cs="B Zar"/>
        </w:rPr>
        <w:t xml:space="preserve">(2019). Investigation of bullying and harassment in the workplace using the psychometric properties of the Negative Acts Questionnaire-Revised (NAQ-R) in nurses. </w:t>
      </w:r>
      <w:r w:rsidRPr="001B4CFF">
        <w:rPr>
          <w:rFonts w:asciiTheme="majorBidi" w:eastAsia="Times New Roman" w:hAnsiTheme="majorBidi" w:cs="B Zar"/>
          <w:i/>
          <w:iCs/>
        </w:rPr>
        <w:t>Qom University of Medical Sciences Journal</w:t>
      </w:r>
      <w:r w:rsidRPr="001B4CFF">
        <w:rPr>
          <w:rFonts w:asciiTheme="majorBidi" w:eastAsia="Times New Roman" w:hAnsiTheme="majorBidi" w:cs="B Zar"/>
        </w:rPr>
        <w:t xml:space="preserve">, </w:t>
      </w:r>
      <w:r w:rsidRPr="001B4CFF">
        <w:rPr>
          <w:rFonts w:asciiTheme="majorBidi" w:eastAsia="Times New Roman" w:hAnsiTheme="majorBidi" w:cs="B Zar"/>
          <w:i/>
          <w:iCs/>
        </w:rPr>
        <w:t>12</w:t>
      </w:r>
      <w:r w:rsidRPr="001B4CFF">
        <w:rPr>
          <w:rFonts w:asciiTheme="majorBidi" w:eastAsia="Times New Roman" w:hAnsiTheme="majorBidi" w:cs="B Zar"/>
        </w:rPr>
        <w:t>(11), 60-69.</w:t>
      </w:r>
    </w:p>
    <w:p w:rsidR="001B4CFF" w:rsidRPr="00EC0F86" w:rsidRDefault="001B4CFF" w:rsidP="001B4CFF">
      <w:pPr>
        <w:bidi w:val="0"/>
        <w:ind w:left="284" w:hanging="284"/>
        <w:jc w:val="both"/>
        <w:rPr>
          <w:rFonts w:asciiTheme="majorBidi" w:eastAsia="Times New Roman" w:hAnsiTheme="majorBidi" w:cs="B Zar"/>
        </w:rPr>
      </w:pPr>
    </w:p>
    <w:p w:rsidR="00FF0A68" w:rsidRPr="00EC0F86" w:rsidRDefault="00FF0A68" w:rsidP="00FF0A68">
      <w:pPr>
        <w:jc w:val="both"/>
        <w:rPr>
          <w:rFonts w:asciiTheme="majorBidi" w:hAnsiTheme="majorBidi" w:cs="B Zar"/>
          <w:sz w:val="24"/>
          <w:szCs w:val="24"/>
          <w:rtl/>
        </w:rPr>
      </w:pPr>
    </w:p>
    <w:p w:rsidR="004B3D0A" w:rsidRPr="00EC0F86" w:rsidRDefault="004B3D0A" w:rsidP="004B3D0A">
      <w:pPr>
        <w:jc w:val="both"/>
        <w:rPr>
          <w:rFonts w:asciiTheme="majorBidi" w:hAnsiTheme="majorBidi" w:cs="B Zar"/>
          <w:sz w:val="28"/>
          <w:szCs w:val="28"/>
          <w:rtl/>
        </w:rPr>
      </w:pPr>
    </w:p>
    <w:p w:rsidR="004B3D0A" w:rsidRPr="00EC0F86" w:rsidRDefault="004B3D0A" w:rsidP="004B3D0A">
      <w:pPr>
        <w:jc w:val="both"/>
        <w:rPr>
          <w:rFonts w:asciiTheme="majorBidi" w:hAnsiTheme="majorBidi" w:cs="B Zar"/>
          <w:sz w:val="28"/>
          <w:szCs w:val="28"/>
          <w:rtl/>
        </w:rPr>
      </w:pPr>
    </w:p>
    <w:p w:rsidR="004B3D0A" w:rsidRPr="00EC0F86" w:rsidRDefault="004B3D0A" w:rsidP="004B3D0A">
      <w:pPr>
        <w:jc w:val="both"/>
        <w:rPr>
          <w:rFonts w:asciiTheme="majorBidi" w:hAnsiTheme="majorBidi" w:cs="B Zar"/>
          <w:sz w:val="28"/>
          <w:szCs w:val="28"/>
          <w:rtl/>
        </w:rPr>
      </w:pPr>
    </w:p>
    <w:p w:rsidR="004B3D0A" w:rsidRPr="00EC0F86" w:rsidRDefault="004B3D0A" w:rsidP="004B3D0A">
      <w:pPr>
        <w:jc w:val="both"/>
        <w:rPr>
          <w:rFonts w:asciiTheme="majorBidi" w:hAnsiTheme="majorBidi" w:cs="B Zar"/>
          <w:sz w:val="28"/>
          <w:szCs w:val="28"/>
        </w:rPr>
      </w:pPr>
    </w:p>
    <w:sectPr w:rsidR="004B3D0A" w:rsidRPr="00EC0F86" w:rsidSect="00401241">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71" w:rsidRDefault="00D91671" w:rsidP="004B3D0A">
      <w:pPr>
        <w:spacing w:after="0" w:line="240" w:lineRule="auto"/>
      </w:pPr>
      <w:r>
        <w:separator/>
      </w:r>
    </w:p>
  </w:endnote>
  <w:endnote w:type="continuationSeparator" w:id="0">
    <w:p w:rsidR="00D91671" w:rsidRDefault="00D91671" w:rsidP="004B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71" w:rsidRDefault="00D91671" w:rsidP="004B3D0A">
      <w:pPr>
        <w:spacing w:after="0" w:line="240" w:lineRule="auto"/>
      </w:pPr>
      <w:r>
        <w:separator/>
      </w:r>
    </w:p>
  </w:footnote>
  <w:footnote w:type="continuationSeparator" w:id="0">
    <w:p w:rsidR="00D91671" w:rsidRDefault="00D91671" w:rsidP="004B3D0A">
      <w:pPr>
        <w:spacing w:after="0" w:line="240" w:lineRule="auto"/>
      </w:pPr>
      <w:r>
        <w:continuationSeparator/>
      </w:r>
    </w:p>
  </w:footnote>
  <w:footnote w:id="1">
    <w:p w:rsidR="004B3D0A" w:rsidRDefault="004B3D0A" w:rsidP="004B3D0A">
      <w:pPr>
        <w:pStyle w:val="FootnoteText"/>
      </w:pPr>
      <w:r>
        <w:rPr>
          <w:rStyle w:val="FootnoteReference"/>
        </w:rPr>
        <w:footnoteRef/>
      </w:r>
      <w:r>
        <w:rPr>
          <w:rtl/>
        </w:rPr>
        <w:t xml:space="preserve"> </w:t>
      </w:r>
      <w:r>
        <w:t xml:space="preserve">. </w:t>
      </w:r>
      <w:r w:rsidRPr="00771660">
        <w:t>Negative Acts Questionnaire-Revised</w:t>
      </w:r>
    </w:p>
  </w:footnote>
  <w:footnote w:id="2">
    <w:p w:rsidR="004B3D0A" w:rsidRDefault="004B3D0A" w:rsidP="004B3D0A">
      <w:pPr>
        <w:pStyle w:val="FootnoteText"/>
      </w:pPr>
      <w:r>
        <w:rPr>
          <w:rStyle w:val="FootnoteReference"/>
        </w:rPr>
        <w:footnoteRef/>
      </w:r>
      <w:r>
        <w:rPr>
          <w:rtl/>
        </w:rPr>
        <w:t xml:space="preserve"> </w:t>
      </w:r>
      <w:r>
        <w:t xml:space="preserve">. </w:t>
      </w:r>
      <w:r w:rsidRPr="00771660">
        <w:t>General Health Questionnaire</w:t>
      </w:r>
    </w:p>
  </w:footnote>
  <w:footnote w:id="3">
    <w:p w:rsidR="004B3D0A" w:rsidRDefault="004B3D0A" w:rsidP="004B3D0A">
      <w:pPr>
        <w:pStyle w:val="FootnoteText"/>
      </w:pPr>
      <w:r>
        <w:rPr>
          <w:rStyle w:val="FootnoteReference"/>
        </w:rPr>
        <w:footnoteRef/>
      </w:r>
      <w:r>
        <w:rPr>
          <w:rtl/>
        </w:rPr>
        <w:t xml:space="preserve"> </w:t>
      </w:r>
      <w:r>
        <w:t xml:space="preserve">. </w:t>
      </w:r>
      <w:r w:rsidRPr="00771660">
        <w:t>Organizational Satisfaction</w:t>
      </w:r>
    </w:p>
  </w:footnote>
  <w:footnote w:id="4">
    <w:p w:rsidR="00FF0A68" w:rsidRPr="00FF0A68" w:rsidRDefault="00FF0A68">
      <w:pPr>
        <w:pStyle w:val="FootnoteText"/>
        <w:rPr>
          <w:lang w:val="en-US" w:bidi="fa-IR"/>
        </w:rPr>
      </w:pPr>
      <w:r>
        <w:rPr>
          <w:rStyle w:val="FootnoteReference"/>
        </w:rPr>
        <w:footnoteRef/>
      </w:r>
      <w:r>
        <w:t xml:space="preserve"> </w:t>
      </w:r>
      <w:r>
        <w:rPr>
          <w:lang w:val="en-US" w:bidi="fa-IR"/>
        </w:rPr>
        <w:t xml:space="preserve">. </w:t>
      </w:r>
      <w:r w:rsidRPr="00FF0A68">
        <w:rPr>
          <w:lang w:val="en-US" w:bidi="fa-IR"/>
        </w:rPr>
        <w:t>Workplace Incivility Scale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0A"/>
    <w:rsid w:val="00024B9D"/>
    <w:rsid w:val="000E680A"/>
    <w:rsid w:val="001B4CFF"/>
    <w:rsid w:val="00271B31"/>
    <w:rsid w:val="00401241"/>
    <w:rsid w:val="004B3D0A"/>
    <w:rsid w:val="00552948"/>
    <w:rsid w:val="005C030B"/>
    <w:rsid w:val="00600AB9"/>
    <w:rsid w:val="00794BD1"/>
    <w:rsid w:val="008520F7"/>
    <w:rsid w:val="00D91671"/>
    <w:rsid w:val="00EC0F86"/>
    <w:rsid w:val="00FF0A6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90240-2593-49F6-AAD8-4709B101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0A"/>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
    <w:name w:val="List Table 6 Colorful"/>
    <w:basedOn w:val="TableNormal"/>
    <w:uiPriority w:val="51"/>
    <w:rsid w:val="004B3D0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B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پاورقي,متن زيرنويس,Char Char Char Char Char,Char Char Char Char Char Char,Char Char Char,Footnote Text1,Footnote Text Char Char Char Char,Footnote Text1 Char,Footnote Text2,Footnote Text Char Char Char Char1,Char Char Char Char"/>
    <w:basedOn w:val="Normal"/>
    <w:link w:val="FootnoteTextChar"/>
    <w:uiPriority w:val="99"/>
    <w:unhideWhenUsed/>
    <w:qFormat/>
    <w:rsid w:val="004B3D0A"/>
    <w:pPr>
      <w:bidi w:val="0"/>
      <w:spacing w:after="0" w:line="240" w:lineRule="auto"/>
    </w:pPr>
    <w:rPr>
      <w:rFonts w:ascii="Times New Roman" w:eastAsia="Batang" w:hAnsi="Times New Roman" w:cs="Times New Roman"/>
      <w:sz w:val="20"/>
      <w:szCs w:val="20"/>
      <w:lang w:val="x-none" w:eastAsia="x-none" w:bidi="ar-SA"/>
    </w:rPr>
  </w:style>
  <w:style w:type="character" w:customStyle="1" w:styleId="FootnoteTextChar">
    <w:name w:val="Footnote Text Char"/>
    <w:aliases w:val="Char Char, Char Char,پاورقي Char,متن زيرنويس Char,Char Char Char Char Char Char1,Char Char Char Char Char Char Char,Char Char Char Char1,Footnote Text1 Char1,Footnote Text Char Char Char Char Char,Footnote Text1 Char Char"/>
    <w:basedOn w:val="DefaultParagraphFont"/>
    <w:link w:val="FootnoteText"/>
    <w:uiPriority w:val="99"/>
    <w:rsid w:val="004B3D0A"/>
    <w:rPr>
      <w:rFonts w:ascii="Times New Roman" w:eastAsia="Batang" w:hAnsi="Times New Roman" w:cs="Times New Roman"/>
      <w:sz w:val="20"/>
      <w:szCs w:val="20"/>
      <w:lang w:val="x-none" w:eastAsia="x-none" w:bidi="ar-SA"/>
    </w:rPr>
  </w:style>
  <w:style w:type="character" w:styleId="FootnoteReference">
    <w:name w:val="footnote reference"/>
    <w:aliases w:val="شماره زيرنويس,پاورقی"/>
    <w:uiPriority w:val="99"/>
    <w:unhideWhenUsed/>
    <w:qFormat/>
    <w:rsid w:val="004B3D0A"/>
    <w:rPr>
      <w:vertAlign w:val="superscript"/>
    </w:rPr>
  </w:style>
  <w:style w:type="paragraph" w:styleId="Header">
    <w:name w:val="header"/>
    <w:basedOn w:val="Normal"/>
    <w:link w:val="HeaderChar"/>
    <w:uiPriority w:val="99"/>
    <w:unhideWhenUsed/>
    <w:rsid w:val="0079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D1"/>
  </w:style>
  <w:style w:type="paragraph" w:styleId="Footer">
    <w:name w:val="footer"/>
    <w:basedOn w:val="Normal"/>
    <w:link w:val="FooterChar"/>
    <w:uiPriority w:val="99"/>
    <w:unhideWhenUsed/>
    <w:rsid w:val="00794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8773">
      <w:bodyDiv w:val="1"/>
      <w:marLeft w:val="0"/>
      <w:marRight w:val="0"/>
      <w:marTop w:val="0"/>
      <w:marBottom w:val="0"/>
      <w:divBdr>
        <w:top w:val="none" w:sz="0" w:space="0" w:color="auto"/>
        <w:left w:val="none" w:sz="0" w:space="0" w:color="auto"/>
        <w:bottom w:val="none" w:sz="0" w:space="0" w:color="auto"/>
        <w:right w:val="none" w:sz="0" w:space="0" w:color="auto"/>
      </w:divBdr>
      <w:divsChild>
        <w:div w:id="100489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2022-06-11T13:31:00Z</dcterms:created>
  <dcterms:modified xsi:type="dcterms:W3CDTF">2022-06-11T13:57:00Z</dcterms:modified>
</cp:coreProperties>
</file>